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D74D0E">
        <w:rPr>
          <w:bCs/>
          <w:noProof w:val="0"/>
          <w:sz w:val="24"/>
          <w:lang w:val="en-GB"/>
        </w:rPr>
        <w:t>#97</w:t>
      </w:r>
      <w:r w:rsidR="006E60BF">
        <w:rPr>
          <w:bCs/>
          <w:noProof w:val="0"/>
          <w:sz w:val="24"/>
          <w:lang w:val="en-GB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6E60BF">
        <w:rPr>
          <w:rFonts w:eastAsia="맑은 고딕"/>
          <w:bCs/>
          <w:noProof w:val="0"/>
          <w:sz w:val="24"/>
          <w:lang w:val="en-GB" w:eastAsia="ko-KR"/>
        </w:rPr>
        <w:t>7</w:t>
      </w:r>
      <w:r w:rsidR="00F51C19">
        <w:rPr>
          <w:rFonts w:eastAsia="맑은 고딕"/>
          <w:bCs/>
          <w:noProof w:val="0"/>
          <w:sz w:val="24"/>
          <w:lang w:val="en-GB" w:eastAsia="ko-KR"/>
        </w:rPr>
        <w:t>3647</w:t>
      </w:r>
    </w:p>
    <w:p w:rsidR="00AC3F44" w:rsidRPr="00076C1C" w:rsidRDefault="006E60BF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Prague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 w:rsidRPr="0028124E">
        <w:rPr>
          <w:rFonts w:eastAsia="바탕" w:cs="Arial"/>
          <w:color w:val="000000"/>
          <w:sz w:val="24"/>
          <w:szCs w:val="24"/>
          <w:lang w:eastAsia="ja-JP"/>
        </w:rPr>
        <w:t>Czech Republic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Oct.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9</w:t>
      </w:r>
      <w:r w:rsidRPr="00B91B05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13</w:t>
      </w:r>
      <w:r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0C2CB2">
        <w:rPr>
          <w:rFonts w:eastAsia="맑은 고딕" w:cs="Arial"/>
          <w:b/>
          <w:bCs/>
          <w:sz w:val="24"/>
          <w:lang w:eastAsia="ko-KR"/>
        </w:rPr>
        <w:t>.8</w:t>
      </w:r>
      <w:r w:rsidR="00D2554B">
        <w:rPr>
          <w:rFonts w:eastAsia="맑은 고딕" w:cs="Arial"/>
          <w:b/>
          <w:bCs/>
          <w:sz w:val="24"/>
          <w:lang w:eastAsia="ko-KR"/>
        </w:rPr>
        <w:t>.</w:t>
      </w:r>
      <w:r w:rsidR="001B435C">
        <w:rPr>
          <w:rFonts w:eastAsia="맑은 고딕" w:cs="Arial"/>
          <w:b/>
          <w:bCs/>
          <w:sz w:val="24"/>
          <w:lang w:eastAsia="ko-KR"/>
        </w:rPr>
        <w:t>1</w:t>
      </w:r>
      <w:r w:rsidR="00916D0D">
        <w:rPr>
          <w:rFonts w:eastAsia="맑은 고딕" w:cs="Arial"/>
          <w:b/>
          <w:bCs/>
          <w:sz w:val="24"/>
          <w:lang w:eastAsia="ko-KR"/>
        </w:rPr>
        <w:t>.</w:t>
      </w:r>
      <w:r w:rsidR="001B435C">
        <w:rPr>
          <w:rFonts w:eastAsia="맑은 고딕" w:cs="Arial"/>
          <w:b/>
          <w:bCs/>
          <w:sz w:val="24"/>
          <w:lang w:eastAsia="ko-KR"/>
        </w:rPr>
        <w:t>8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</w:t>
      </w:r>
      <w:r w:rsidRPr="004F0BA4">
        <w:rPr>
          <w:rFonts w:ascii="Arial" w:hAnsi="Arial" w:cs="Arial"/>
          <w:b/>
          <w:bCs/>
          <w:noProof/>
          <w:sz w:val="24"/>
        </w:rPr>
        <w:t>.</w:t>
      </w:r>
      <w:r w:rsidR="0014529A" w:rsidRPr="004F0BA4">
        <w:rPr>
          <w:rFonts w:ascii="Arial" w:hAnsi="Arial" w:cs="Arial"/>
          <w:b/>
          <w:bCs/>
          <w:noProof/>
          <w:sz w:val="24"/>
        </w:rPr>
        <w:t xml:space="preserve">, </w:t>
      </w:r>
      <w:r w:rsidR="0014529A" w:rsidRPr="004F0BA4">
        <w:rPr>
          <w:rFonts w:ascii="Arial" w:eastAsia="PMingLiU" w:hAnsi="Arial" w:cs="Arial"/>
          <w:b/>
          <w:bCs/>
          <w:sz w:val="24"/>
        </w:rPr>
        <w:t>KT Corp.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55F89" w:rsidRPr="00855F89">
        <w:rPr>
          <w:rFonts w:ascii="Arial" w:hAnsi="Arial" w:cs="Arial"/>
          <w:b/>
          <w:bCs/>
          <w:sz w:val="24"/>
        </w:rPr>
        <w:t>Consi</w:t>
      </w:r>
      <w:r w:rsidR="006E60BF">
        <w:rPr>
          <w:rFonts w:ascii="Arial" w:hAnsi="Arial" w:cs="Arial"/>
          <w:b/>
          <w:bCs/>
          <w:sz w:val="24"/>
        </w:rPr>
        <w:t>deration on UE-AMBR for Option 3</w:t>
      </w:r>
      <w:r w:rsidR="00F51C19">
        <w:rPr>
          <w:rFonts w:ascii="Arial" w:hAnsi="Arial" w:cs="Arial"/>
          <w:b/>
          <w:bCs/>
          <w:sz w:val="24"/>
        </w:rPr>
        <w:t xml:space="preserve"> family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04E0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58794F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UE-AMBR is an issue to solve </w:t>
      </w:r>
      <w:r w:rsidR="00AF5F8E">
        <w:rPr>
          <w:rFonts w:eastAsia="맑은 고딕"/>
          <w:lang w:val="en-GB" w:eastAsia="ko-KR"/>
        </w:rPr>
        <w:t>for LTE/NR interworking option 3</w:t>
      </w:r>
      <w:r>
        <w:rPr>
          <w:rFonts w:eastAsia="맑은 고딕"/>
          <w:lang w:val="en-GB" w:eastAsia="ko-KR"/>
        </w:rPr>
        <w:t>. This paper is to</w:t>
      </w:r>
      <w:r w:rsidR="00E0791A">
        <w:rPr>
          <w:rFonts w:eastAsia="맑은 고딕"/>
          <w:lang w:val="en-GB" w:eastAsia="ko-KR"/>
        </w:rPr>
        <w:t xml:space="preserve"> further</w:t>
      </w:r>
      <w:r>
        <w:rPr>
          <w:rFonts w:eastAsia="맑은 고딕"/>
          <w:lang w:val="en-GB" w:eastAsia="ko-KR"/>
        </w:rPr>
        <w:t xml:space="preserve"> investigate this issue </w:t>
      </w:r>
      <w:r w:rsidR="00E0791A">
        <w:rPr>
          <w:rFonts w:eastAsia="맑은 고딕"/>
          <w:lang w:val="en-GB" w:eastAsia="ko-KR"/>
        </w:rPr>
        <w:t>based on the agreement for GBR bearer and the on-line discussion comments in last meeting. T</w:t>
      </w:r>
      <w:r>
        <w:rPr>
          <w:rFonts w:eastAsia="맑은 고딕"/>
          <w:lang w:val="en-GB" w:eastAsia="ko-KR"/>
        </w:rPr>
        <w:t>he corresponding proposal is also provided</w:t>
      </w:r>
      <w:r w:rsidR="00CC4073">
        <w:rPr>
          <w:rFonts w:eastAsia="맑은 고딕"/>
          <w:lang w:val="en-GB" w:eastAsia="ko-KR"/>
        </w:rPr>
        <w:t>.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AF5F8E" w:rsidRDefault="00AF5F8E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la</w:t>
      </w:r>
      <w:r w:rsidR="009C201E">
        <w:rPr>
          <w:rFonts w:eastAsia="맑은 고딕" w:hint="eastAsia"/>
          <w:lang w:eastAsia="ko-KR"/>
        </w:rPr>
        <w:t xml:space="preserve">st meeting, we have agreed </w:t>
      </w:r>
      <w:r w:rsidR="00EE17D6">
        <w:rPr>
          <w:rFonts w:eastAsia="맑은 고딕"/>
          <w:lang w:eastAsia="ko-KR"/>
        </w:rPr>
        <w:t xml:space="preserve">the </w:t>
      </w:r>
      <w:r w:rsidR="00EE17D6" w:rsidRPr="00EA410C">
        <w:rPr>
          <w:rFonts w:eastAsiaTheme="minorEastAsia"/>
          <w:lang w:eastAsia="ko-KR"/>
        </w:rPr>
        <w:t>QoS information transfer for SCG-split bearers</w:t>
      </w:r>
      <w:r w:rsidR="00EE17D6">
        <w:rPr>
          <w:rFonts w:eastAsiaTheme="minorEastAsia"/>
          <w:lang w:eastAsia="ko-KR"/>
        </w:rPr>
        <w:t xml:space="preserve"> </w:t>
      </w:r>
      <w:r w:rsidR="009C201E">
        <w:rPr>
          <w:rFonts w:eastAsia="맑은 고딕" w:hint="eastAsia"/>
          <w:lang w:eastAsia="ko-KR"/>
        </w:rPr>
        <w:t>between the MeNB and SgNB</w:t>
      </w:r>
      <w:r w:rsidR="00EE17D6">
        <w:rPr>
          <w:rFonts w:eastAsia="맑은 고딕"/>
          <w:lang w:eastAsia="ko-KR"/>
        </w:rPr>
        <w:t>, which is especially</w:t>
      </w:r>
      <w:r w:rsidR="009C201E">
        <w:rPr>
          <w:rFonts w:eastAsia="맑은 고딕" w:hint="eastAsia"/>
          <w:lang w:eastAsia="ko-KR"/>
        </w:rPr>
        <w:t xml:space="preserve"> for the </w:t>
      </w:r>
      <w:r w:rsidR="009C201E" w:rsidRPr="00C32677">
        <w:rPr>
          <w:rFonts w:eastAsia="맑은 고딕" w:hint="eastAsia"/>
          <w:b/>
          <w:lang w:eastAsia="ko-KR"/>
        </w:rPr>
        <w:t>GBR bearers</w:t>
      </w:r>
      <w:r w:rsidR="009C201E">
        <w:rPr>
          <w:rFonts w:eastAsia="맑은 고딕" w:hint="eastAsia"/>
          <w:lang w:eastAsia="ko-KR"/>
        </w:rPr>
        <w:t xml:space="preserve">. </w:t>
      </w:r>
      <w:r w:rsidR="009C201E">
        <w:rPr>
          <w:rFonts w:eastAsia="맑은 고딕"/>
          <w:lang w:eastAsia="ko-KR"/>
        </w:rPr>
        <w:t>The following changes</w:t>
      </w:r>
      <w:r w:rsidR="00EE17D6">
        <w:rPr>
          <w:rFonts w:eastAsia="맑은 고딕"/>
          <w:lang w:eastAsia="ko-KR"/>
        </w:rPr>
        <w:t xml:space="preserve"> [2]</w:t>
      </w:r>
      <w:r w:rsidR="007D7D85">
        <w:rPr>
          <w:rFonts w:eastAsia="맑은 고딕"/>
          <w:lang w:eastAsia="ko-KR"/>
        </w:rPr>
        <w:t xml:space="preserve"> </w:t>
      </w:r>
      <w:r w:rsidR="00EE17D6">
        <w:rPr>
          <w:rFonts w:eastAsia="맑은 고딕"/>
          <w:lang w:eastAsia="ko-KR"/>
        </w:rPr>
        <w:t>[3]</w:t>
      </w:r>
      <w:r w:rsidR="009C201E">
        <w:rPr>
          <w:rFonts w:eastAsia="맑은 고딕"/>
          <w:lang w:eastAsia="ko-KR"/>
        </w:rPr>
        <w:t xml:space="preserve"> were agreed: </w:t>
      </w:r>
    </w:p>
    <w:p w:rsidR="00AF5F8E" w:rsidRPr="009C201E" w:rsidRDefault="009C201E" w:rsidP="009C201E">
      <w:pPr>
        <w:pStyle w:val="af5"/>
        <w:numPr>
          <w:ilvl w:val="0"/>
          <w:numId w:val="48"/>
        </w:numPr>
        <w:jc w:val="both"/>
        <w:rPr>
          <w:rFonts w:eastAsia="맑은 고딕"/>
          <w:lang w:eastAsia="ko-KR"/>
        </w:rPr>
      </w:pPr>
      <w:r w:rsidRPr="00C8791B">
        <w:rPr>
          <w:b/>
          <w:i/>
          <w:lang w:eastAsia="ja-JP"/>
        </w:rPr>
        <w:t>Maximum admittable E-RAB Level QoS Parameters</w:t>
      </w:r>
      <w:r>
        <w:rPr>
          <w:lang w:eastAsia="ja-JP"/>
        </w:rPr>
        <w:t xml:space="preserve"> in SgNB Addition</w:t>
      </w:r>
      <w:r w:rsidR="00C8791B">
        <w:rPr>
          <w:lang w:eastAsia="ja-JP"/>
        </w:rPr>
        <w:t>/Modification</w:t>
      </w:r>
      <w:r>
        <w:rPr>
          <w:lang w:eastAsia="ja-JP"/>
        </w:rPr>
        <w:t xml:space="preserve"> Request Message</w:t>
      </w:r>
    </w:p>
    <w:p w:rsidR="009C201E" w:rsidRPr="00C8791B" w:rsidRDefault="00C8791B" w:rsidP="00C8791B">
      <w:pPr>
        <w:pStyle w:val="af5"/>
        <w:numPr>
          <w:ilvl w:val="0"/>
          <w:numId w:val="48"/>
        </w:numPr>
        <w:jc w:val="both"/>
        <w:rPr>
          <w:rFonts w:eastAsia="맑은 고딕"/>
          <w:lang w:eastAsia="ko-KR"/>
        </w:rPr>
      </w:pPr>
      <w:r w:rsidRPr="00C8791B">
        <w:rPr>
          <w:b/>
          <w:i/>
          <w:lang w:eastAsia="ja-JP"/>
        </w:rPr>
        <w:t>E-RAB Level QoS Parameters</w:t>
      </w:r>
      <w:r>
        <w:rPr>
          <w:lang w:eastAsia="ja-JP"/>
        </w:rPr>
        <w:t xml:space="preserve"> in SgNB Addition/Modification Response Message</w:t>
      </w:r>
    </w:p>
    <w:p w:rsidR="00C8791B" w:rsidRPr="00C8791B" w:rsidRDefault="00C8791B" w:rsidP="00C8791B">
      <w:pPr>
        <w:pStyle w:val="af5"/>
        <w:numPr>
          <w:ilvl w:val="0"/>
          <w:numId w:val="48"/>
        </w:numPr>
        <w:jc w:val="both"/>
        <w:rPr>
          <w:rFonts w:eastAsia="맑은 고딕"/>
          <w:lang w:eastAsia="ko-KR"/>
        </w:rPr>
      </w:pPr>
      <w:r w:rsidRPr="00C8791B">
        <w:rPr>
          <w:b/>
          <w:i/>
          <w:lang w:eastAsia="ja-JP"/>
        </w:rPr>
        <w:t>E-RAB Level QoS Parameters</w:t>
      </w:r>
      <w:r>
        <w:rPr>
          <w:lang w:eastAsia="ja-JP"/>
        </w:rPr>
        <w:t xml:space="preserve"> in SgNB Modification Required Message</w:t>
      </w:r>
    </w:p>
    <w:p w:rsidR="00C32677" w:rsidRDefault="00C32677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main reason for adopting the scheme above is that </w:t>
      </w:r>
      <w:r w:rsidR="007957BF">
        <w:t>in case of the SCG split</w:t>
      </w:r>
      <w:r w:rsidR="003831CC">
        <w:t xml:space="preserve"> bearer,</w:t>
      </w:r>
      <w:r w:rsidR="007957BF">
        <w:t xml:space="preserve"> the splitting is done at the SgNB and therefore the decision on the QoS portions of the GBR bearer shall be made also at the SgNB</w:t>
      </w:r>
      <w:r w:rsidR="003831CC">
        <w:t xml:space="preserve">. </w:t>
      </w:r>
    </w:p>
    <w:p w:rsidR="003831CC" w:rsidRDefault="003831CC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>he spirit</w:t>
      </w:r>
      <w:r>
        <w:rPr>
          <w:rFonts w:eastAsia="맑은 고딕"/>
          <w:lang w:eastAsia="ko-KR"/>
        </w:rPr>
        <w:t>/principle</w:t>
      </w:r>
      <w:r>
        <w:rPr>
          <w:rFonts w:eastAsia="맑은 고딕" w:hint="eastAsia"/>
          <w:lang w:eastAsia="ko-KR"/>
        </w:rPr>
        <w:t xml:space="preserve"> above is also true for the </w:t>
      </w:r>
      <w:r>
        <w:rPr>
          <w:rFonts w:eastAsia="맑은 고딕"/>
          <w:lang w:eastAsia="ko-KR"/>
        </w:rPr>
        <w:t xml:space="preserve">Non-GBR bearers. From non-GBR bearer point of view, the splitting is also done on the SgNB side for SCG Split bearer. On this point, SgNB seems like a master for SCG Split bearer. </w:t>
      </w:r>
    </w:p>
    <w:p w:rsidR="00762C49" w:rsidRDefault="008D5C0D" w:rsidP="001B3BB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Therefore, </w:t>
      </w:r>
      <w:r>
        <w:rPr>
          <w:rFonts w:eastAsia="맑은 고딕" w:hint="eastAsia"/>
          <w:lang w:eastAsia="ko-KR"/>
        </w:rPr>
        <w:t>the legacy solution on DC</w:t>
      </w:r>
      <w:r>
        <w:rPr>
          <w:rFonts w:eastAsia="맑은 고딕"/>
          <w:lang w:eastAsia="ko-KR"/>
        </w:rPr>
        <w:t>, shown below,</w:t>
      </w:r>
      <w:r>
        <w:rPr>
          <w:rFonts w:eastAsia="맑은 고딕" w:hint="eastAsia"/>
          <w:lang w:eastAsia="ko-KR"/>
        </w:rPr>
        <w:t xml:space="preserve"> is not applicable to SCG Split bearer. </w:t>
      </w:r>
    </w:p>
    <w:p w:rsidR="008D5C0D" w:rsidRDefault="008D5C0D" w:rsidP="008D5C0D">
      <w:pPr>
        <w:pStyle w:val="B1"/>
        <w:numPr>
          <w:ilvl w:val="0"/>
          <w:numId w:val="44"/>
        </w:numPr>
        <w:rPr>
          <w:lang w:val="en-US"/>
        </w:rPr>
      </w:pPr>
      <w:r>
        <w:rPr>
          <w:lang w:val="en-US"/>
        </w:rPr>
        <w:t>Legacy s</w:t>
      </w:r>
      <w:r>
        <w:rPr>
          <w:rFonts w:hint="eastAsia"/>
          <w:lang w:val="en-US"/>
        </w:rPr>
        <w:t xml:space="preserve">olution </w:t>
      </w:r>
      <w:r>
        <w:rPr>
          <w:lang w:val="en-US"/>
        </w:rPr>
        <w:t>on UE-AMBR</w:t>
      </w:r>
      <w:r w:rsidR="00E425AB">
        <w:rPr>
          <w:rFonts w:hint="eastAsia"/>
          <w:lang w:val="en-US"/>
        </w:rPr>
        <w:t xml:space="preserve">: </w:t>
      </w:r>
      <w:r>
        <w:rPr>
          <w:lang w:val="en-US"/>
        </w:rPr>
        <w:t>MN decides the portion of SN UE-AMBR based on its UE-AMBR and sends it to SN</w:t>
      </w:r>
      <w:r w:rsidR="00FA132D">
        <w:rPr>
          <w:lang w:val="en-US"/>
        </w:rPr>
        <w:t xml:space="preserve"> node</w:t>
      </w:r>
    </w:p>
    <w:p w:rsidR="00254248" w:rsidRPr="00634B86" w:rsidRDefault="00254248" w:rsidP="00254248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val="en-GB" w:eastAsia="ko-KR"/>
        </w:rPr>
        <w:t>Observation</w:t>
      </w:r>
      <w:r>
        <w:rPr>
          <w:rFonts w:eastAsia="맑은 고딕"/>
          <w:b/>
          <w:lang w:eastAsia="ko-KR"/>
        </w:rPr>
        <w:t>)</w:t>
      </w:r>
      <w:r w:rsidRPr="00FC170B">
        <w:rPr>
          <w:rFonts w:eastAsia="맑은 고딕"/>
          <w:b/>
          <w:lang w:eastAsia="ko-KR"/>
        </w:rPr>
        <w:t>:</w:t>
      </w:r>
      <w:r w:rsidR="00FA132D">
        <w:rPr>
          <w:rFonts w:eastAsia="맑은 고딕"/>
          <w:b/>
          <w:lang w:eastAsia="ko-KR"/>
        </w:rPr>
        <w:t xml:space="preserve"> </w:t>
      </w:r>
      <w:r w:rsidR="00313D7C" w:rsidRPr="00313D7C">
        <w:rPr>
          <w:rFonts w:eastAsia="맑은 고딕"/>
          <w:b/>
          <w:lang w:eastAsia="ko-KR"/>
        </w:rPr>
        <w:t>From non-GBR bearer point of view, the splitting is also done on the SgNB side for SCG Split bearer</w:t>
      </w:r>
      <w:r w:rsidR="00313D7C">
        <w:rPr>
          <w:rFonts w:eastAsia="맑은 고딕"/>
          <w:b/>
          <w:lang w:eastAsia="ko-KR"/>
        </w:rPr>
        <w:t>. The agreed spirit/principle GBR bearer QoS information transfer should also be applied to non-GBR bearer</w:t>
      </w:r>
      <w:r w:rsidR="00337509">
        <w:rPr>
          <w:rFonts w:eastAsia="맑은 고딕"/>
          <w:b/>
          <w:lang w:eastAsia="ko-KR"/>
        </w:rPr>
        <w:t>s</w:t>
      </w:r>
      <w:r>
        <w:rPr>
          <w:rFonts w:eastAsia="맑은 고딕"/>
          <w:b/>
          <w:lang w:eastAsia="ko-KR"/>
        </w:rPr>
        <w:t xml:space="preserve">.  </w:t>
      </w:r>
    </w:p>
    <w:p w:rsidR="00097761" w:rsidRDefault="00E21CED" w:rsidP="007A3C61">
      <w:pPr>
        <w:jc w:val="both"/>
      </w:pPr>
      <w:r>
        <w:rPr>
          <w:rFonts w:eastAsia="맑은 고딕"/>
          <w:lang w:eastAsia="ko-KR"/>
        </w:rPr>
        <w:t>In last meeting, t</w:t>
      </w:r>
      <w:r w:rsidR="00337509">
        <w:rPr>
          <w:rFonts w:eastAsia="맑은 고딕" w:hint="eastAsia"/>
          <w:lang w:eastAsia="ko-KR"/>
        </w:rPr>
        <w:t xml:space="preserve">here was one concern that </w:t>
      </w:r>
      <w:r w:rsidR="00337509">
        <w:rPr>
          <w:rFonts w:eastAsia="맑은 고딕"/>
          <w:lang w:eastAsia="ko-KR"/>
        </w:rPr>
        <w:t xml:space="preserve">“UE-AMBR is per UE instead of per bearer”. Yes. It is true. This seems a little bit harder than the GBR bearer case for deciding the exact value of UE-AMBR in SgNB side. But the hard decision solution as legacy DC has clearer drawback for SCG Split bearer case. </w:t>
      </w:r>
      <w:r w:rsidR="00097761">
        <w:rPr>
          <w:rFonts w:eastAsia="맑은 고딕"/>
          <w:lang w:eastAsia="ko-KR"/>
        </w:rPr>
        <w:t xml:space="preserve">That is, it </w:t>
      </w:r>
      <w:r w:rsidR="00097761">
        <w:t xml:space="preserve">may not be the most suitable in the time based on changing radio and load conditions with two possible consequences: </w:t>
      </w:r>
    </w:p>
    <w:p w:rsidR="00097761" w:rsidRDefault="007A3C61" w:rsidP="00097761">
      <w:pPr>
        <w:numPr>
          <w:ilvl w:val="0"/>
          <w:numId w:val="47"/>
        </w:numPr>
        <w:spacing w:after="120"/>
        <w:jc w:val="both"/>
      </w:pPr>
      <w:r>
        <w:t>If the current SN</w:t>
      </w:r>
      <w:r w:rsidR="00097761">
        <w:t xml:space="preserve"> UE AMBR cannot be met in SN, the MN may unnecessary limit itself at the MCG UE AMBR resulting in an overall suboptimal bit rate delivered to the end user</w:t>
      </w:r>
    </w:p>
    <w:p w:rsidR="00097761" w:rsidRPr="00144A00" w:rsidRDefault="00097761" w:rsidP="00097761">
      <w:pPr>
        <w:numPr>
          <w:ilvl w:val="0"/>
          <w:numId w:val="47"/>
        </w:numPr>
        <w:spacing w:after="120"/>
        <w:jc w:val="both"/>
      </w:pPr>
      <w:r>
        <w:t>If instead the SN</w:t>
      </w:r>
      <w:r w:rsidRPr="00144A00">
        <w:t xml:space="preserve"> could serve a higher bit rate than the </w:t>
      </w:r>
      <w:r w:rsidR="007A3C61">
        <w:t>SN</w:t>
      </w:r>
      <w:r w:rsidRPr="00144A00">
        <w:t xml:space="preserve"> UE AMBR, the M</w:t>
      </w:r>
      <w:r>
        <w:t>N</w:t>
      </w:r>
      <w:r w:rsidRPr="00144A00">
        <w:t xml:space="preserve"> doesn’t know it which either result in a suboptimal bit rate delivered to the UE or simply to unnecessary loading the M</w:t>
      </w:r>
      <w:r>
        <w:t>N</w:t>
      </w:r>
      <w:r w:rsidRPr="00144A00">
        <w:t>.</w:t>
      </w:r>
      <w:r w:rsidRPr="00144A00">
        <w:rPr>
          <w:rFonts w:hint="eastAsia"/>
          <w:color w:val="000000"/>
          <w:lang w:eastAsia="zh-CN"/>
        </w:rPr>
        <w:t xml:space="preserve"> </w:t>
      </w:r>
    </w:p>
    <w:p w:rsidR="00791637" w:rsidRDefault="00634B86" w:rsidP="00634B86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Especially for SCG Split bearer, the SN should decide how many packets should be split to MN. It is the most suitable node to decide the</w:t>
      </w:r>
      <w:r w:rsidR="007A3C61">
        <w:rPr>
          <w:rFonts w:eastAsia="맑은 고딕"/>
          <w:lang w:eastAsia="ko-KR"/>
        </w:rPr>
        <w:t xml:space="preserve"> SN</w:t>
      </w:r>
      <w:r>
        <w:rPr>
          <w:rFonts w:eastAsia="맑은 고딕"/>
          <w:lang w:eastAsia="ko-KR"/>
        </w:rPr>
        <w:t xml:space="preserve"> UE-AMBR since it knows better arriving data rate, buffer size, radio quality and load situation in its side. </w:t>
      </w:r>
      <w:r w:rsidR="007A3C61">
        <w:rPr>
          <w:rFonts w:eastAsia="맑은 고딕"/>
          <w:lang w:eastAsia="ko-KR"/>
        </w:rPr>
        <w:t xml:space="preserve">The following solution is proposed: </w:t>
      </w:r>
    </w:p>
    <w:p w:rsidR="00896DC0" w:rsidRPr="00896DC0" w:rsidRDefault="00896DC0" w:rsidP="00896DC0">
      <w:pPr>
        <w:pStyle w:val="B1"/>
        <w:numPr>
          <w:ilvl w:val="0"/>
          <w:numId w:val="44"/>
        </w:numPr>
        <w:rPr>
          <w:b/>
          <w:lang w:val="en-US"/>
        </w:rPr>
      </w:pPr>
      <w:r w:rsidRPr="00896DC0">
        <w:rPr>
          <w:b/>
          <w:lang w:val="en-US"/>
        </w:rPr>
        <w:t xml:space="preserve">Solution for SCG Split bearer: </w:t>
      </w:r>
    </w:p>
    <w:p w:rsidR="00896DC0" w:rsidRPr="00896DC0" w:rsidRDefault="00896DC0" w:rsidP="00896DC0">
      <w:pPr>
        <w:pStyle w:val="B1"/>
        <w:numPr>
          <w:ilvl w:val="0"/>
          <w:numId w:val="46"/>
        </w:numPr>
        <w:rPr>
          <w:b/>
          <w:lang w:val="en-US"/>
        </w:rPr>
      </w:pPr>
      <w:r w:rsidRPr="00896DC0">
        <w:rPr>
          <w:b/>
          <w:lang w:val="en-US"/>
        </w:rPr>
        <w:t>Step 1: MN provide an initial UE-AMBR to SN together with the total UE-</w:t>
      </w:r>
      <w:r w:rsidRPr="00896DC0">
        <w:rPr>
          <w:rFonts w:eastAsia="맑은 고딕"/>
          <w:b/>
          <w:lang w:eastAsia="ko-KR"/>
        </w:rPr>
        <w:t>AMBR</w:t>
      </w:r>
    </w:p>
    <w:p w:rsidR="00896DC0" w:rsidRPr="00896DC0" w:rsidRDefault="00896DC0" w:rsidP="00896DC0">
      <w:pPr>
        <w:pStyle w:val="B1"/>
        <w:numPr>
          <w:ilvl w:val="0"/>
          <w:numId w:val="46"/>
        </w:numPr>
        <w:rPr>
          <w:b/>
          <w:lang w:val="en-US"/>
        </w:rPr>
      </w:pPr>
      <w:r w:rsidRPr="00896DC0">
        <w:rPr>
          <w:b/>
          <w:lang w:val="en-US"/>
        </w:rPr>
        <w:lastRenderedPageBreak/>
        <w:t>Step 2: SN can provide a updated SN UE-AMBR to MN based on its information (e.g., load, arriving data rate, buffer size, radio quality etc.), since SN should decide how many packets to be split to MN</w:t>
      </w:r>
    </w:p>
    <w:p w:rsidR="00896DC0" w:rsidRPr="00896DC0" w:rsidRDefault="00896DC0" w:rsidP="00896DC0">
      <w:pPr>
        <w:pStyle w:val="B1"/>
        <w:numPr>
          <w:ilvl w:val="0"/>
          <w:numId w:val="46"/>
        </w:numPr>
        <w:rPr>
          <w:b/>
          <w:lang w:val="en-US"/>
        </w:rPr>
      </w:pPr>
      <w:r w:rsidRPr="00896DC0">
        <w:rPr>
          <w:rFonts w:eastAsiaTheme="minorEastAsia"/>
          <w:b/>
          <w:lang w:val="en-US" w:eastAsia="ko-KR"/>
        </w:rPr>
        <w:t xml:space="preserve">Step 3: </w:t>
      </w:r>
      <w:r w:rsidRPr="00896DC0">
        <w:rPr>
          <w:rFonts w:eastAsiaTheme="minorEastAsia" w:hint="eastAsia"/>
          <w:b/>
          <w:lang w:val="en-US" w:eastAsia="ko-KR"/>
        </w:rPr>
        <w:t xml:space="preserve">MN can decide whether to accept the </w:t>
      </w:r>
      <w:r w:rsidRPr="00896DC0">
        <w:rPr>
          <w:rFonts w:eastAsiaTheme="minorEastAsia"/>
          <w:b/>
          <w:lang w:val="en-US" w:eastAsia="ko-KR"/>
        </w:rPr>
        <w:t xml:space="preserve">received updated </w:t>
      </w:r>
      <w:r w:rsidRPr="00896DC0">
        <w:rPr>
          <w:rFonts w:eastAsiaTheme="minorEastAsia" w:hint="eastAsia"/>
          <w:b/>
          <w:lang w:val="en-US" w:eastAsia="ko-KR"/>
        </w:rPr>
        <w:t>UE-AMBR</w:t>
      </w:r>
      <w:r w:rsidRPr="00896DC0">
        <w:rPr>
          <w:rFonts w:eastAsiaTheme="minorEastAsia"/>
          <w:b/>
          <w:lang w:val="en-US" w:eastAsia="ko-KR"/>
        </w:rPr>
        <w:t xml:space="preserve">. If yes, it use the received UE-AMBR in its side especially for SCG Split bearer case. </w:t>
      </w:r>
    </w:p>
    <w:p w:rsidR="00E1615E" w:rsidRDefault="0079775C" w:rsidP="006372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the analysis above,</w:t>
      </w:r>
      <w:r w:rsidR="006F4C36">
        <w:rPr>
          <w:rFonts w:eastAsia="맑은 고딕"/>
          <w:lang w:eastAsia="ko-KR"/>
        </w:rPr>
        <w:t xml:space="preserve"> t</w:t>
      </w:r>
      <w:r w:rsidR="00467685">
        <w:rPr>
          <w:rFonts w:eastAsia="맑은 고딕"/>
          <w:lang w:eastAsia="ko-KR"/>
        </w:rPr>
        <w:t xml:space="preserve">he following proposal is suggested to RAN3: </w:t>
      </w:r>
    </w:p>
    <w:p w:rsidR="000C36E7" w:rsidRPr="00791637" w:rsidRDefault="002C40ED" w:rsidP="00791637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9C52C1">
        <w:rPr>
          <w:rFonts w:eastAsia="맑은 고딕"/>
          <w:b/>
          <w:lang w:eastAsia="ko-KR"/>
        </w:rPr>
        <w:t>)</w:t>
      </w:r>
      <w:r w:rsidR="006372BB" w:rsidRPr="00FC170B">
        <w:rPr>
          <w:rFonts w:eastAsia="맑은 고딕"/>
          <w:b/>
          <w:lang w:eastAsia="ko-KR"/>
        </w:rPr>
        <w:t>:</w:t>
      </w:r>
      <w:r w:rsidR="00634B86">
        <w:rPr>
          <w:rFonts w:eastAsia="맑은 고딕"/>
          <w:b/>
          <w:lang w:eastAsia="ko-KR"/>
        </w:rPr>
        <w:t xml:space="preserve"> To take the solution </w:t>
      </w:r>
      <w:r w:rsidR="007A3C61">
        <w:rPr>
          <w:rFonts w:eastAsia="맑은 고딕"/>
          <w:b/>
          <w:lang w:eastAsia="ko-KR"/>
        </w:rPr>
        <w:t xml:space="preserve">above </w:t>
      </w:r>
      <w:r w:rsidR="00634B86">
        <w:rPr>
          <w:rFonts w:eastAsia="맑은 고딕"/>
          <w:b/>
          <w:lang w:eastAsia="ko-KR"/>
        </w:rPr>
        <w:t xml:space="preserve">for solving UE-AMBR issue in option </w:t>
      </w:r>
      <w:r w:rsidR="007A3C61">
        <w:rPr>
          <w:rFonts w:eastAsia="맑은 고딕"/>
          <w:b/>
          <w:lang w:eastAsia="ko-KR"/>
        </w:rPr>
        <w:t>3</w:t>
      </w:r>
      <w:r w:rsidR="004F0BA4">
        <w:rPr>
          <w:rFonts w:eastAsia="맑은 고딕"/>
          <w:b/>
          <w:lang w:eastAsia="ko-KR"/>
        </w:rPr>
        <w:t xml:space="preserve"> family</w:t>
      </w:r>
      <w:r w:rsidR="007A3C61">
        <w:rPr>
          <w:rFonts w:eastAsia="맑은 고딕"/>
          <w:b/>
          <w:lang w:eastAsia="ko-KR"/>
        </w:rPr>
        <w:t>, especially for SCG split bearer</w:t>
      </w:r>
      <w:r w:rsidR="00791637">
        <w:rPr>
          <w:rFonts w:eastAsia="맑은 고딕"/>
          <w:b/>
          <w:lang w:eastAsia="ko-KR"/>
        </w:rPr>
        <w:t xml:space="preserve">. </w:t>
      </w:r>
      <w:r w:rsidR="00EB686B">
        <w:rPr>
          <w:rFonts w:eastAsia="맑은 고딕"/>
          <w:b/>
          <w:lang w:eastAsia="ko-KR"/>
        </w:rPr>
        <w:t xml:space="preserve"> </w:t>
      </w: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5C110A">
        <w:rPr>
          <w:rFonts w:eastAsia="맑은 고딕"/>
          <w:lang w:val="en-GB" w:eastAsia="ko-KR"/>
        </w:rPr>
        <w:t xml:space="preserve"> </w:t>
      </w:r>
      <w:r w:rsidR="00634B86">
        <w:rPr>
          <w:rFonts w:eastAsia="맑은 고딕"/>
          <w:lang w:val="en-GB" w:eastAsia="ko-KR"/>
        </w:rPr>
        <w:t xml:space="preserve">the </w:t>
      </w:r>
      <w:r w:rsidR="005C110A">
        <w:rPr>
          <w:rFonts w:eastAsia="맑은 고딕"/>
          <w:lang w:val="en-GB" w:eastAsia="ko-KR"/>
        </w:rPr>
        <w:t>UE</w:t>
      </w:r>
      <w:r w:rsidR="00634B86">
        <w:rPr>
          <w:rFonts w:eastAsia="맑은 고딕"/>
          <w:lang w:val="en-GB" w:eastAsia="ko-KR"/>
        </w:rPr>
        <w:t xml:space="preserve"> AMBR issue</w:t>
      </w:r>
      <w:r w:rsidR="005C110A">
        <w:rPr>
          <w:rFonts w:eastAsia="맑은 고딕"/>
          <w:lang w:val="en-GB" w:eastAsia="ko-KR"/>
        </w:rPr>
        <w:t xml:space="preserve"> </w:t>
      </w:r>
      <w:r w:rsidR="00386BFA">
        <w:rPr>
          <w:rFonts w:eastAsia="맑은 고딕"/>
          <w:lang w:val="en-GB" w:eastAsia="ko-KR"/>
        </w:rPr>
        <w:t>was</w:t>
      </w:r>
      <w:r w:rsidR="007A3C61">
        <w:rPr>
          <w:rFonts w:eastAsia="맑은 고딕"/>
          <w:lang w:val="en-GB" w:eastAsia="ko-KR"/>
        </w:rPr>
        <w:t xml:space="preserve"> further</w:t>
      </w:r>
      <w:r w:rsidR="00386BFA">
        <w:rPr>
          <w:rFonts w:eastAsia="맑은 고딕"/>
          <w:lang w:val="en-GB" w:eastAsia="ko-KR"/>
        </w:rPr>
        <w:t xml:space="preserve"> investigated</w:t>
      </w:r>
      <w:r w:rsidR="007A3C61">
        <w:rPr>
          <w:rFonts w:eastAsia="맑은 고딕"/>
          <w:lang w:val="en-GB" w:eastAsia="ko-KR"/>
        </w:rPr>
        <w:t xml:space="preserve"> based on the agreement and the on-line discussion in last meeting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0518E1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7A3C61" w:rsidRPr="00791637" w:rsidRDefault="007A3C61" w:rsidP="007A3C6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To take the solution above for solving UE-AMBR issue in option 3</w:t>
      </w:r>
      <w:r w:rsidR="004F0BA4">
        <w:rPr>
          <w:rFonts w:eastAsia="맑은 고딕"/>
          <w:b/>
          <w:lang w:eastAsia="ko-KR"/>
        </w:rPr>
        <w:t xml:space="preserve"> family</w:t>
      </w:r>
      <w:r>
        <w:rPr>
          <w:rFonts w:eastAsia="맑은 고딕"/>
          <w:b/>
          <w:lang w:eastAsia="ko-KR"/>
        </w:rPr>
        <w:t xml:space="preserve">, especially for SCG split bearer.  </w:t>
      </w:r>
      <w:bookmarkStart w:id="1" w:name="_GoBack"/>
      <w:bookmarkEnd w:id="1"/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A01C81" w:rsidRPr="004A7A00" w:rsidRDefault="00A01C81" w:rsidP="00A01C8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RP-170855</w:t>
      </w:r>
      <w:r w:rsidRPr="00AE5773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NR Radio Access T</w:t>
      </w:r>
      <w:r w:rsidRPr="00AE5773">
        <w:rPr>
          <w:rFonts w:eastAsia="맑은 고딕"/>
          <w:lang w:val="en-GB" w:eastAsia="ko-KR"/>
        </w:rPr>
        <w:t>echnology</w:t>
      </w:r>
      <w:r>
        <w:rPr>
          <w:rFonts w:eastAsia="맑은 고딕"/>
          <w:lang w:val="en-GB" w:eastAsia="ko-KR"/>
        </w:rPr>
        <w:t xml:space="preserve"> WI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NTT DOCOMO</w:t>
      </w:r>
    </w:p>
    <w:p w:rsidR="008B5256" w:rsidRPr="00EA410C" w:rsidRDefault="00A01C81" w:rsidP="00EA410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>
        <w:rPr>
          <w:rFonts w:eastAsiaTheme="minorEastAsia"/>
          <w:lang w:eastAsia="ko-KR"/>
        </w:rPr>
        <w:t>17</w:t>
      </w:r>
      <w:r w:rsidR="00EA410C">
        <w:rPr>
          <w:rFonts w:eastAsiaTheme="minorEastAsia"/>
          <w:lang w:eastAsia="ko-KR"/>
        </w:rPr>
        <w:t>3385</w:t>
      </w:r>
      <w:r>
        <w:rPr>
          <w:rFonts w:eastAsiaTheme="minorEastAsia"/>
          <w:lang w:eastAsia="ko-KR"/>
        </w:rPr>
        <w:t>, “</w:t>
      </w:r>
      <w:r w:rsidR="00EA410C" w:rsidRPr="00EA410C">
        <w:rPr>
          <w:rFonts w:eastAsiaTheme="minorEastAsia"/>
          <w:lang w:eastAsia="ko-KR"/>
        </w:rPr>
        <w:t>QoS information transfer for SCG-split bearers</w:t>
      </w:r>
      <w:r w:rsidR="00EA410C">
        <w:rPr>
          <w:rFonts w:eastAsiaTheme="minorEastAsia"/>
          <w:lang w:eastAsia="ko-KR"/>
        </w:rPr>
        <w:t xml:space="preserve"> (stage 3)</w:t>
      </w:r>
      <w:r>
        <w:rPr>
          <w:rFonts w:eastAsiaTheme="minorEastAsia"/>
          <w:lang w:eastAsia="ko-KR"/>
        </w:rPr>
        <w:t xml:space="preserve">” </w:t>
      </w:r>
      <w:r w:rsidR="00EA410C">
        <w:rPr>
          <w:rFonts w:eastAsiaTheme="minorEastAsia"/>
          <w:lang w:eastAsia="ko-KR"/>
        </w:rPr>
        <w:t>Nokia</w:t>
      </w:r>
    </w:p>
    <w:p w:rsidR="00EA410C" w:rsidRPr="00D2008A" w:rsidRDefault="00EA410C" w:rsidP="00EA410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>
        <w:rPr>
          <w:rFonts w:eastAsiaTheme="minorEastAsia"/>
          <w:lang w:eastAsia="ko-KR"/>
        </w:rPr>
        <w:t>173386, “</w:t>
      </w:r>
      <w:r w:rsidRPr="00EA410C">
        <w:rPr>
          <w:rFonts w:eastAsiaTheme="minorEastAsia"/>
          <w:lang w:eastAsia="ko-KR"/>
        </w:rPr>
        <w:t>QoS information transfer for SCG-split bearers</w:t>
      </w:r>
      <w:r>
        <w:rPr>
          <w:rFonts w:eastAsiaTheme="minorEastAsia"/>
          <w:lang w:eastAsia="ko-KR"/>
        </w:rPr>
        <w:t xml:space="preserve"> (stage 2)” Nokia</w:t>
      </w:r>
    </w:p>
    <w:sectPr w:rsidR="00EA410C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6CD" w:rsidRDefault="002F36CD">
      <w:r>
        <w:separator/>
      </w:r>
    </w:p>
  </w:endnote>
  <w:endnote w:type="continuationSeparator" w:id="0">
    <w:p w:rsidR="002F36CD" w:rsidRDefault="002F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6CD" w:rsidRDefault="002F36CD">
      <w:r>
        <w:separator/>
      </w:r>
    </w:p>
  </w:footnote>
  <w:footnote w:type="continuationSeparator" w:id="0">
    <w:p w:rsidR="002F36CD" w:rsidRDefault="002F3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8" type="#_x0000_t75" style="width:8.25pt;height:8.2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9D1BD2"/>
    <w:multiLevelType w:val="hybridMultilevel"/>
    <w:tmpl w:val="5B147402"/>
    <w:lvl w:ilvl="0" w:tplc="12BC1C1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58B3A55"/>
    <w:multiLevelType w:val="hybridMultilevel"/>
    <w:tmpl w:val="0E261CD0"/>
    <w:lvl w:ilvl="0" w:tplc="0450BCE0">
      <w:start w:val="14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BBF1E5B"/>
    <w:multiLevelType w:val="hybridMultilevel"/>
    <w:tmpl w:val="5AFA99D2"/>
    <w:lvl w:ilvl="0" w:tplc="B99C2B8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2AF568E"/>
    <w:multiLevelType w:val="hybridMultilevel"/>
    <w:tmpl w:val="ACE6AA0A"/>
    <w:lvl w:ilvl="0" w:tplc="5D4E06D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3C56920"/>
    <w:multiLevelType w:val="hybridMultilevel"/>
    <w:tmpl w:val="25E66450"/>
    <w:lvl w:ilvl="0" w:tplc="1B90CD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5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33D6053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43C0E85"/>
    <w:multiLevelType w:val="hybridMultilevel"/>
    <w:tmpl w:val="6BD08ED8"/>
    <w:lvl w:ilvl="0" w:tplc="04090003">
      <w:start w:val="1"/>
      <w:numFmt w:val="bullet"/>
      <w:lvlText w:val="o"/>
      <w:lvlJc w:val="left"/>
      <w:pPr>
        <w:ind w:left="156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39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958322A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3">
    <w:nsid w:val="719127BB"/>
    <w:multiLevelType w:val="hybridMultilevel"/>
    <w:tmpl w:val="AF422A3C"/>
    <w:lvl w:ilvl="0" w:tplc="3B88214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7">
    <w:nsid w:val="7D94605C"/>
    <w:multiLevelType w:val="hybridMultilevel"/>
    <w:tmpl w:val="085AC222"/>
    <w:lvl w:ilvl="0" w:tplc="3EDCEC2E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24"/>
  </w:num>
  <w:num w:numId="5">
    <w:abstractNumId w:val="5"/>
  </w:num>
  <w:num w:numId="6">
    <w:abstractNumId w:val="13"/>
  </w:num>
  <w:num w:numId="7">
    <w:abstractNumId w:val="25"/>
  </w:num>
  <w:num w:numId="8">
    <w:abstractNumId w:val="42"/>
  </w:num>
  <w:num w:numId="9">
    <w:abstractNumId w:val="44"/>
  </w:num>
  <w:num w:numId="10">
    <w:abstractNumId w:val="36"/>
  </w:num>
  <w:num w:numId="11">
    <w:abstractNumId w:val="4"/>
  </w:num>
  <w:num w:numId="12">
    <w:abstractNumId w:val="27"/>
  </w:num>
  <w:num w:numId="13">
    <w:abstractNumId w:val="32"/>
  </w:num>
  <w:num w:numId="14">
    <w:abstractNumId w:val="34"/>
  </w:num>
  <w:num w:numId="15">
    <w:abstractNumId w:val="46"/>
  </w:num>
  <w:num w:numId="16">
    <w:abstractNumId w:val="35"/>
  </w:num>
  <w:num w:numId="17">
    <w:abstractNumId w:val="28"/>
  </w:num>
  <w:num w:numId="18">
    <w:abstractNumId w:val="22"/>
  </w:num>
  <w:num w:numId="19">
    <w:abstractNumId w:val="19"/>
  </w:num>
  <w:num w:numId="20">
    <w:abstractNumId w:val="23"/>
  </w:num>
  <w:num w:numId="21">
    <w:abstractNumId w:val="45"/>
  </w:num>
  <w:num w:numId="22">
    <w:abstractNumId w:val="3"/>
  </w:num>
  <w:num w:numId="23">
    <w:abstractNumId w:val="8"/>
  </w:num>
  <w:num w:numId="24">
    <w:abstractNumId w:val="2"/>
  </w:num>
  <w:num w:numId="25">
    <w:abstractNumId w:val="40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4"/>
  </w:num>
  <w:num w:numId="35">
    <w:abstractNumId w:val="18"/>
  </w:num>
  <w:num w:numId="36">
    <w:abstractNumId w:val="20"/>
  </w:num>
  <w:num w:numId="37">
    <w:abstractNumId w:val="39"/>
  </w:num>
  <w:num w:numId="38">
    <w:abstractNumId w:val="10"/>
  </w:num>
  <w:num w:numId="39">
    <w:abstractNumId w:val="47"/>
  </w:num>
  <w:num w:numId="40">
    <w:abstractNumId w:val="26"/>
  </w:num>
  <w:num w:numId="41">
    <w:abstractNumId w:val="41"/>
  </w:num>
  <w:num w:numId="42">
    <w:abstractNumId w:val="29"/>
  </w:num>
  <w:num w:numId="43">
    <w:abstractNumId w:val="37"/>
  </w:num>
  <w:num w:numId="44">
    <w:abstractNumId w:val="31"/>
  </w:num>
  <w:num w:numId="45">
    <w:abstractNumId w:val="12"/>
  </w:num>
  <w:num w:numId="46">
    <w:abstractNumId w:val="38"/>
  </w:num>
  <w:num w:numId="47">
    <w:abstractNumId w:val="33"/>
  </w:num>
  <w:num w:numId="48">
    <w:abstractNumId w:val="4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8E1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CB2"/>
    <w:rsid w:val="000C2E8F"/>
    <w:rsid w:val="000C33F1"/>
    <w:rsid w:val="000C35CD"/>
    <w:rsid w:val="000C35FA"/>
    <w:rsid w:val="000C36E7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29A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BB3"/>
    <w:rsid w:val="001B3E69"/>
    <w:rsid w:val="001B435C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248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36C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3D7C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509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1CC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780"/>
    <w:rsid w:val="00470F91"/>
    <w:rsid w:val="0047108E"/>
    <w:rsid w:val="004713DF"/>
    <w:rsid w:val="004714D0"/>
    <w:rsid w:val="004714FC"/>
    <w:rsid w:val="00471A5B"/>
    <w:rsid w:val="00471AF2"/>
    <w:rsid w:val="00472B8D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443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BA4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4E6"/>
    <w:rsid w:val="005C1E4C"/>
    <w:rsid w:val="005C244C"/>
    <w:rsid w:val="005C2A23"/>
    <w:rsid w:val="005C2CBE"/>
    <w:rsid w:val="005C48E0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94B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1D4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0BF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57BF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3C61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D7D85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DC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72F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AE0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0D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01E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04A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19D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0A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5F8E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0DB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677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91B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54B"/>
    <w:rsid w:val="00D25ACE"/>
    <w:rsid w:val="00D269D8"/>
    <w:rsid w:val="00D26B55"/>
    <w:rsid w:val="00D276EC"/>
    <w:rsid w:val="00D27E00"/>
    <w:rsid w:val="00D31CD2"/>
    <w:rsid w:val="00D33429"/>
    <w:rsid w:val="00D33BF4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3245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91A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CED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61"/>
    <w:rsid w:val="00E27AB8"/>
    <w:rsid w:val="00E27B5B"/>
    <w:rsid w:val="00E27BD1"/>
    <w:rsid w:val="00E27DD8"/>
    <w:rsid w:val="00E27E0D"/>
    <w:rsid w:val="00E300A5"/>
    <w:rsid w:val="00E30408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5AB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10C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7D6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C10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C19"/>
    <w:rsid w:val="00F524E2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32D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BF0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CAFC3-9335-4447-A377-623DC176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157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24</cp:revision>
  <cp:lastPrinted>2017-05-04T01:29:00Z</cp:lastPrinted>
  <dcterms:created xsi:type="dcterms:W3CDTF">2017-09-27T02:27:00Z</dcterms:created>
  <dcterms:modified xsi:type="dcterms:W3CDTF">2017-09-29T23:24:00Z</dcterms:modified>
</cp:coreProperties>
</file>